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80" w:rsidRPr="00212B35" w:rsidRDefault="00970280" w:rsidP="00D42BB6">
      <w:pPr>
        <w:rPr>
          <w:rFonts w:ascii="黑体" w:eastAsia="黑体" w:hAnsi="黑体"/>
          <w:color w:val="000000" w:themeColor="text1"/>
          <w:sz w:val="36"/>
          <w:szCs w:val="36"/>
        </w:rPr>
      </w:pPr>
      <w:r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附件</w:t>
      </w:r>
      <w:r w:rsidR="00BC656F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2</w:t>
      </w:r>
    </w:p>
    <w:p w:rsidR="001E2AD3" w:rsidRDefault="001E2AD3" w:rsidP="00BC35F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</w:p>
    <w:p w:rsidR="001B7E99" w:rsidRPr="00212B35" w:rsidRDefault="00970280" w:rsidP="00BC35F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绿色食品</w:t>
      </w:r>
      <w:r w:rsidR="005B09CB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生产资料</w:t>
      </w:r>
      <w:r w:rsidR="00E711E4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工作机构</w:t>
      </w:r>
      <w:r w:rsidR="005436BA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及</w:t>
      </w:r>
      <w:r w:rsidR="00AA7259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管理人员</w:t>
      </w:r>
    </w:p>
    <w:p w:rsidR="00970280" w:rsidRPr="00212B35" w:rsidRDefault="00E711E4" w:rsidP="00BC35F6">
      <w:pPr>
        <w:jc w:val="center"/>
        <w:rPr>
          <w:rFonts w:ascii="黑体" w:eastAsia="黑体" w:hAnsi="黑体"/>
          <w:color w:val="000000" w:themeColor="text1"/>
          <w:sz w:val="36"/>
          <w:szCs w:val="36"/>
        </w:rPr>
      </w:pPr>
      <w:r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工作</w:t>
      </w:r>
      <w:r w:rsidR="0003171D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考评</w:t>
      </w:r>
      <w:r w:rsidR="00915804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办法</w:t>
      </w:r>
      <w:r w:rsidR="00E83F41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（</w:t>
      </w:r>
      <w:r w:rsidR="00EB28D4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试行</w:t>
      </w:r>
      <w:r w:rsidR="00E83F41" w:rsidRPr="00212B35">
        <w:rPr>
          <w:rFonts w:ascii="黑体" w:eastAsia="黑体" w:hAnsi="黑体" w:hint="eastAsia"/>
          <w:color w:val="000000" w:themeColor="text1"/>
          <w:sz w:val="36"/>
          <w:szCs w:val="36"/>
        </w:rPr>
        <w:t>）</w:t>
      </w:r>
    </w:p>
    <w:p w:rsidR="001E2AD3" w:rsidRPr="00E335E3" w:rsidRDefault="001E2AD3" w:rsidP="00D42BB6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</w:p>
    <w:p w:rsidR="00C364D5" w:rsidRPr="001E2AD3" w:rsidRDefault="001E2AD3" w:rsidP="001E2AD3">
      <w:pPr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1E2AD3">
        <w:rPr>
          <w:rFonts w:ascii="黑体" w:eastAsia="黑体" w:hAnsi="黑体" w:hint="eastAsia"/>
          <w:color w:val="000000" w:themeColor="text1"/>
          <w:sz w:val="30"/>
          <w:szCs w:val="30"/>
        </w:rPr>
        <w:t>第一</w:t>
      </w:r>
      <w:r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章 </w:t>
      </w:r>
      <w:r w:rsidR="00A9288F" w:rsidRPr="001E2AD3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总则</w:t>
      </w:r>
    </w:p>
    <w:p w:rsidR="00AD231F" w:rsidRPr="00212B35" w:rsidRDefault="00AD231F" w:rsidP="00BC35F6">
      <w:pPr>
        <w:pStyle w:val="1"/>
        <w:ind w:firstLine="602"/>
        <w:jc w:val="left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第一条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 xml:space="preserve"> </w:t>
      </w:r>
      <w:r w:rsidR="001E2AD3">
        <w:rPr>
          <w:rFonts w:ascii="仿宋_GB2312" w:eastAsia="仿宋_GB2312" w:hAnsi="华文仿宋" w:hint="eastAsia"/>
          <w:color w:val="000000" w:themeColor="text1"/>
          <w:sz w:val="30"/>
          <w:szCs w:val="30"/>
        </w:rPr>
        <w:t xml:space="preserve"> 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为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落实《关于</w:t>
      </w:r>
      <w:r w:rsidR="0078393C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推动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绿色食品生产资料</w:t>
      </w:r>
      <w:r w:rsidR="00174BA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加快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发展的意见》，</w:t>
      </w:r>
      <w:r w:rsidR="00BC35F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加强</w:t>
      </w:r>
      <w:r w:rsidR="00B71C4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绿色食品生产资料（以下简称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绿色生资</w:t>
      </w:r>
      <w:r w:rsidR="00B71C4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）</w:t>
      </w:r>
      <w:r w:rsidR="00BC35F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工作机构</w:t>
      </w:r>
      <w:r w:rsidR="00257E50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和</w:t>
      </w:r>
      <w:r w:rsidR="00210447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管理人员</w:t>
      </w:r>
      <w:r w:rsidR="00BC35F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工作业绩的评价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，</w:t>
      </w:r>
      <w:r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特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制定本办法。</w:t>
      </w:r>
    </w:p>
    <w:p w:rsidR="00AD231F" w:rsidRPr="00212B35" w:rsidRDefault="00AD231F" w:rsidP="005269CB">
      <w:pPr>
        <w:pStyle w:val="1"/>
        <w:ind w:firstLine="602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第二条</w:t>
      </w:r>
      <w:r w:rsidRPr="00212B35">
        <w:rPr>
          <w:rFonts w:eastAsia="仿宋_GB2312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BC35F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工作机构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考评范围</w:t>
      </w:r>
      <w:r w:rsidR="005269C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为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省级绿色食品工作机构（以下简称省绿办）</w:t>
      </w:r>
      <w:r w:rsidR="005269C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，</w:t>
      </w:r>
      <w:r w:rsidR="00257E50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管理人员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考评范围</w:t>
      </w:r>
      <w:r w:rsidR="005269C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为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全国绿色食品工作系统在职人员。</w:t>
      </w:r>
    </w:p>
    <w:p w:rsidR="00B2585E" w:rsidRPr="00212B35" w:rsidRDefault="00AD231F" w:rsidP="00BC35F6">
      <w:pPr>
        <w:pStyle w:val="1"/>
        <w:ind w:firstLine="602"/>
        <w:jc w:val="left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第三条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 xml:space="preserve"> </w:t>
      </w:r>
      <w:r w:rsidR="001E2AD3">
        <w:rPr>
          <w:rFonts w:ascii="仿宋_GB2312" w:eastAsia="仿宋_GB2312" w:hAnsi="华文仿宋" w:hint="eastAsia"/>
          <w:color w:val="000000" w:themeColor="text1"/>
          <w:sz w:val="30"/>
          <w:szCs w:val="30"/>
        </w:rPr>
        <w:t xml:space="preserve"> 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中国绿色食品发展中心（以下简称中心）委托</w:t>
      </w:r>
      <w:r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中国绿色食品协会（以下简称协会）承</w:t>
      </w:r>
      <w:r w:rsidR="008601E5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担考评工作的</w:t>
      </w:r>
      <w:r w:rsidR="008E7A90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具体</w:t>
      </w:r>
      <w:r w:rsidR="008601E5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组织、材料审核</w:t>
      </w:r>
      <w:r w:rsidR="008E7A90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、</w:t>
      </w:r>
      <w:r w:rsidR="008601E5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资料建档等工作。中心负责考评工作的</w:t>
      </w:r>
      <w:r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监管督查、</w:t>
      </w:r>
      <w:r w:rsidR="008E7A90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结果审定、</w:t>
      </w:r>
      <w:r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表彰奖励等工作。</w:t>
      </w:r>
    </w:p>
    <w:p w:rsidR="005B09CB" w:rsidRPr="00212B35" w:rsidRDefault="00B2585E" w:rsidP="00BC35F6">
      <w:pPr>
        <w:pStyle w:val="1"/>
        <w:ind w:firstLine="602"/>
        <w:jc w:val="left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第四条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考评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工作每年进行一次，</w:t>
      </w:r>
      <w:r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坚持公开、公平、公正的原则。</w:t>
      </w:r>
    </w:p>
    <w:p w:rsidR="00FB2DF2" w:rsidRPr="00212B35" w:rsidRDefault="00FB2DF2" w:rsidP="00FB2DF2">
      <w:pPr>
        <w:pStyle w:val="1"/>
        <w:ind w:firstLine="60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</w:p>
    <w:p w:rsidR="00970280" w:rsidRPr="00212B35" w:rsidRDefault="00FD3806" w:rsidP="00D42BB6">
      <w:pPr>
        <w:pStyle w:val="1"/>
        <w:ind w:firstLineChars="0" w:firstLine="0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212B35">
        <w:rPr>
          <w:rFonts w:ascii="黑体" w:eastAsia="黑体" w:hint="eastAsia"/>
          <w:color w:val="000000" w:themeColor="text1"/>
          <w:kern w:val="0"/>
          <w:sz w:val="30"/>
          <w:szCs w:val="30"/>
        </w:rPr>
        <w:t>第二章</w:t>
      </w:r>
      <w:r w:rsidR="001E2AD3">
        <w:rPr>
          <w:rFonts w:ascii="黑体" w:eastAsia="黑体" w:hint="eastAsia"/>
          <w:color w:val="000000" w:themeColor="text1"/>
          <w:kern w:val="0"/>
          <w:sz w:val="30"/>
          <w:szCs w:val="30"/>
        </w:rPr>
        <w:t xml:space="preserve"> </w:t>
      </w:r>
      <w:r w:rsidRPr="00212B35">
        <w:rPr>
          <w:rFonts w:ascii="黑体" w:eastAsia="黑体" w:hint="eastAsia"/>
          <w:color w:val="000000" w:themeColor="text1"/>
          <w:kern w:val="0"/>
          <w:sz w:val="30"/>
          <w:szCs w:val="30"/>
        </w:rPr>
        <w:t xml:space="preserve"> </w:t>
      </w:r>
      <w:r w:rsidR="006B5B3E" w:rsidRPr="00212B35">
        <w:rPr>
          <w:rFonts w:ascii="黑体" w:eastAsia="黑体" w:hint="eastAsia"/>
          <w:color w:val="000000" w:themeColor="text1"/>
          <w:kern w:val="0"/>
          <w:sz w:val="30"/>
          <w:szCs w:val="30"/>
        </w:rPr>
        <w:t>考评内容</w:t>
      </w:r>
    </w:p>
    <w:p w:rsidR="003440A6" w:rsidRPr="00212B35" w:rsidRDefault="00FD3806" w:rsidP="00BC35F6">
      <w:pPr>
        <w:pStyle w:val="1"/>
        <w:ind w:firstLine="602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第</w:t>
      </w:r>
      <w:r w:rsidR="00AD231F"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五</w:t>
      </w:r>
      <w:r w:rsidRPr="00212B35">
        <w:rPr>
          <w:rFonts w:ascii="仿宋_GB2312" w:eastAsia="仿宋_GB2312" w:hAnsi="华文仿宋" w:hint="eastAsia"/>
          <w:b/>
          <w:color w:val="000000" w:themeColor="text1"/>
          <w:sz w:val="30"/>
          <w:szCs w:val="30"/>
        </w:rPr>
        <w:t>条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5269C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工作机构</w:t>
      </w:r>
      <w:r w:rsidR="006B5B3E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考评主要内容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：</w:t>
      </w:r>
    </w:p>
    <w:p w:rsidR="006B5B3E" w:rsidRPr="00212B35" w:rsidRDefault="006B5B3E" w:rsidP="00D42BB6">
      <w:pPr>
        <w:ind w:firstLine="600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（一）组织管理。主要包括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发展</w:t>
      </w:r>
      <w:r w:rsidR="00AD231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绿色生资的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文件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、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制度</w:t>
      </w:r>
      <w:r w:rsidR="00594A7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制定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lastRenderedPageBreak/>
        <w:t>情况、省</w:t>
      </w:r>
      <w:r w:rsidR="00AD231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绿办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和地市级工作</w:t>
      </w:r>
      <w:r w:rsidR="00B2585E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机构</w:t>
      </w:r>
      <w:r w:rsidR="00AD231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绿色生资工作职责落实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情况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、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中心</w:t>
      </w:r>
      <w:r w:rsidR="00AD231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布置工作</w:t>
      </w:r>
      <w:r w:rsidR="00727D77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完成情况</w:t>
      </w:r>
      <w:r w:rsidR="00AD231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、与协会工作的协调配合情况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等。</w:t>
      </w:r>
    </w:p>
    <w:p w:rsidR="006B5B3E" w:rsidRPr="00212B35" w:rsidRDefault="006B5B3E" w:rsidP="00D42BB6">
      <w:pPr>
        <w:ind w:firstLine="600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（二）</w:t>
      </w:r>
      <w:r w:rsidR="00813998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产品</w:t>
      </w:r>
      <w:r w:rsidR="008904AE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许可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。主要包括当年新</w:t>
      </w:r>
      <w:r w:rsidR="008904AE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申报的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绿色生资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情况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和绿色生资续展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换证情况等。</w:t>
      </w:r>
    </w:p>
    <w:p w:rsidR="006B5B3E" w:rsidRPr="00212B35" w:rsidRDefault="006B5B3E" w:rsidP="00D42BB6">
      <w:pPr>
        <w:ind w:firstLine="600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（三）证后监管。主要包括监督检查情况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和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年</w:t>
      </w:r>
      <w:r w:rsidR="00E335E3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检</w:t>
      </w:r>
      <w:r w:rsidR="00B74047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、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抽检情况等。</w:t>
      </w:r>
    </w:p>
    <w:p w:rsidR="006B5B3E" w:rsidRPr="00212B35" w:rsidRDefault="006B5B3E" w:rsidP="00D42BB6">
      <w:pPr>
        <w:ind w:firstLine="600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四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）宣传</w:t>
      </w:r>
      <w:r w:rsidR="008857C1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与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培训。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主要包括</w:t>
      </w:r>
      <w:r w:rsidR="00D815A0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宣传报道、培训会议</w:t>
      </w:r>
      <w:r w:rsidR="00EB5923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等。</w:t>
      </w:r>
    </w:p>
    <w:p w:rsidR="00831B70" w:rsidRPr="00212B35" w:rsidRDefault="00822624" w:rsidP="00D42BB6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（五）</w:t>
      </w:r>
      <w:r w:rsidR="006B5B3E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考评的具体指标及评分标准见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附表1</w:t>
      </w:r>
      <w:r w:rsidR="006B5B3E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。</w:t>
      </w:r>
    </w:p>
    <w:p w:rsidR="00585E1D" w:rsidRPr="00212B35" w:rsidRDefault="00AD231F" w:rsidP="00BC35F6">
      <w:pPr>
        <w:pStyle w:val="1"/>
        <w:ind w:firstLine="602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第六</w:t>
      </w:r>
      <w:r w:rsidR="00147055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257E50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管理人员</w:t>
      </w:r>
      <w:bookmarkStart w:id="0" w:name="OLE_LINK16"/>
      <w:r w:rsidR="006B5B3E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考评</w:t>
      </w:r>
      <w:bookmarkEnd w:id="0"/>
      <w:r w:rsidR="006B5B3E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主要内容</w:t>
      </w:r>
      <w:r w:rsidR="00FD3806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：</w:t>
      </w:r>
    </w:p>
    <w:p w:rsidR="00585E1D" w:rsidRPr="00212B35" w:rsidRDefault="00147055" w:rsidP="00822624">
      <w:pPr>
        <w:shd w:val="clear" w:color="auto" w:fill="FFFFFF"/>
        <w:ind w:firstLineChars="200" w:firstLine="600"/>
        <w:rPr>
          <w:color w:val="000000" w:themeColor="text1"/>
          <w:kern w:val="0"/>
          <w:szCs w:val="21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（一）</w:t>
      </w:r>
      <w:r w:rsidR="0082262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在绿色生资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工作宣传发动、</w:t>
      </w:r>
      <w:r w:rsidR="0082262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申报审核、培训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指导</w:t>
      </w:r>
      <w:r w:rsidR="008601E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、产销对接等方面做</w:t>
      </w:r>
      <w:r w:rsidR="0082262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出</w:t>
      </w:r>
      <w:r w:rsidR="003F4BD0" w:rsidRPr="00212B35">
        <w:rPr>
          <w:rFonts w:ascii="仿宋_GB2312" w:eastAsia="仿宋_GB2312" w:hint="eastAsia"/>
          <w:color w:val="000000" w:themeColor="text1"/>
          <w:sz w:val="30"/>
          <w:szCs w:val="30"/>
        </w:rPr>
        <w:t>显著</w:t>
      </w:r>
      <w:r w:rsidR="008857C1" w:rsidRPr="00212B35">
        <w:rPr>
          <w:rFonts w:ascii="仿宋_GB2312" w:eastAsia="仿宋_GB2312" w:hint="eastAsia"/>
          <w:color w:val="000000" w:themeColor="text1"/>
          <w:sz w:val="30"/>
          <w:szCs w:val="30"/>
        </w:rPr>
        <w:t>业绩</w:t>
      </w:r>
      <w:r w:rsidR="00822624" w:rsidRPr="00212B35">
        <w:rPr>
          <w:rFonts w:ascii="仿宋_GB2312" w:eastAsia="仿宋_GB2312" w:hint="eastAsia"/>
          <w:color w:val="000000" w:themeColor="text1"/>
          <w:sz w:val="30"/>
          <w:szCs w:val="30"/>
        </w:rPr>
        <w:t>。</w:t>
      </w:r>
    </w:p>
    <w:p w:rsidR="00AD5654" w:rsidRPr="00212B35" w:rsidRDefault="00D815A0" w:rsidP="00D42BB6">
      <w:pPr>
        <w:pStyle w:val="1"/>
        <w:ind w:firstLine="60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</w:t>
      </w:r>
      <w:r w:rsidR="00010A64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二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）</w:t>
      </w:r>
      <w:r w:rsidR="00585E1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从事绿色食品工作</w:t>
      </w:r>
      <w:r w:rsidR="00585E1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3</w:t>
      </w:r>
      <w:r w:rsidR="00585E1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年以上，从事绿色生资工作</w:t>
      </w:r>
      <w:r w:rsidR="00585E1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1</w:t>
      </w:r>
      <w:r w:rsidR="00585E1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年以上</w:t>
      </w:r>
      <w:r w:rsidR="00822624" w:rsidRPr="00212B35">
        <w:rPr>
          <w:rFonts w:ascii="仿宋_GB2312" w:eastAsia="仿宋_GB2312" w:hint="eastAsia"/>
          <w:color w:val="000000" w:themeColor="text1"/>
          <w:sz w:val="30"/>
          <w:szCs w:val="30"/>
        </w:rPr>
        <w:t>，</w:t>
      </w:r>
      <w:r w:rsidR="0082262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具有较强的职业技能，</w:t>
      </w:r>
      <w:r w:rsidR="00141DC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原则上为</w:t>
      </w:r>
      <w:r w:rsidR="00822624" w:rsidRPr="00212B35">
        <w:rPr>
          <w:rFonts w:ascii="仿宋_GB2312" w:eastAsia="仿宋_GB2312" w:hint="eastAsia"/>
          <w:color w:val="000000" w:themeColor="text1"/>
          <w:sz w:val="30"/>
          <w:szCs w:val="30"/>
        </w:rPr>
        <w:t>注册绿色生资管理员。</w:t>
      </w:r>
    </w:p>
    <w:p w:rsidR="00C364D5" w:rsidRPr="00212B35" w:rsidRDefault="00147055" w:rsidP="00D42BB6">
      <w:pPr>
        <w:pStyle w:val="1"/>
        <w:ind w:firstLine="600"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</w:t>
      </w:r>
      <w:r w:rsidR="00010A64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三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）</w:t>
      </w:r>
      <w:r w:rsidR="00C364D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参与材料评审</w:t>
      </w:r>
      <w:r w:rsidR="00BA4C5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或现场检查的</w:t>
      </w:r>
      <w:r w:rsidR="008A0A77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绿色生资</w:t>
      </w:r>
      <w:r w:rsidR="00BA4C5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企业数</w:t>
      </w:r>
      <w:r w:rsidR="00C364D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超过</w:t>
      </w:r>
      <w:r w:rsidR="00D05F2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5</w:t>
      </w:r>
      <w:r w:rsidR="00C364D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家</w:t>
      </w:r>
      <w:r w:rsidR="00E335E3">
        <w:rPr>
          <w:rFonts w:eastAsia="仿宋_GB2312" w:hint="eastAsia"/>
          <w:color w:val="000000" w:themeColor="text1"/>
          <w:kern w:val="0"/>
          <w:sz w:val="30"/>
          <w:szCs w:val="30"/>
        </w:rPr>
        <w:t>。</w:t>
      </w:r>
      <w:r w:rsidR="00BA4C5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同时参与一家企业的材料评审和现场检查的，计为</w:t>
      </w:r>
      <w:r w:rsidR="008A0A77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1</w:t>
      </w:r>
      <w:r w:rsidR="00BA4C5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家。</w:t>
      </w:r>
    </w:p>
    <w:p w:rsidR="00147055" w:rsidRPr="00212B35" w:rsidRDefault="00147055" w:rsidP="006E3835">
      <w:pPr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（</w:t>
      </w:r>
      <w:r w:rsidR="00010A64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四</w:t>
      </w:r>
      <w:r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）</w:t>
      </w:r>
      <w:r w:rsidR="00083FA9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按照属地管理原则，</w:t>
      </w:r>
      <w:r w:rsidR="00D600A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省绿办负责辖区内</w:t>
      </w:r>
      <w:r w:rsidR="00BD609C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管理人员</w:t>
      </w:r>
      <w:r w:rsidR="00D600A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的</w:t>
      </w:r>
      <w:r w:rsidR="001B7E9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考评、</w:t>
      </w:r>
      <w:r w:rsidR="00AD231F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遴选</w:t>
      </w:r>
      <w:r w:rsidR="00D600A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和推荐工作，</w:t>
      </w:r>
      <w:r w:rsidR="00AD231F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每年</w:t>
      </w:r>
      <w:r w:rsidR="00D600A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推荐人数不超过</w:t>
      </w:r>
      <w:r w:rsidR="00083FA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3</w:t>
      </w:r>
      <w:r w:rsidR="00D600A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名。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推荐表格见附表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2</w:t>
      </w:r>
      <w:r w:rsidR="006E383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。</w:t>
      </w:r>
    </w:p>
    <w:p w:rsidR="00FB2DF2" w:rsidRPr="00212B35" w:rsidRDefault="00FB2DF2" w:rsidP="006E3835">
      <w:pPr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</w:p>
    <w:p w:rsidR="00585E1D" w:rsidRPr="00212B35" w:rsidRDefault="00921590" w:rsidP="00921590">
      <w:pPr>
        <w:pStyle w:val="1"/>
        <w:ind w:firstLineChars="0" w:firstLine="0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第三章</w:t>
      </w:r>
      <w:r w:rsidR="001E2AD3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 w:rsidRPr="00212B35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 w:rsidR="00D600A9"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考评</w:t>
      </w:r>
      <w:r w:rsidR="00585E1D"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程序</w:t>
      </w:r>
    </w:p>
    <w:p w:rsidR="00083FA9" w:rsidRPr="00212B35" w:rsidRDefault="00010A64" w:rsidP="00BC35F6">
      <w:pPr>
        <w:pStyle w:val="1"/>
        <w:ind w:firstLine="602"/>
        <w:rPr>
          <w:rFonts w:ascii="仿宋_GB2312" w:eastAsia="仿宋_GB2312" w:hAnsi="华文仿宋"/>
          <w:color w:val="000000" w:themeColor="text1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</w:t>
      </w:r>
      <w:r w:rsidR="00AD231F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七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r w:rsidR="00AD231F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083FA9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省绿</w:t>
      </w:r>
      <w:r w:rsidR="00083FA9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办</w:t>
      </w:r>
      <w:r w:rsidR="00822624" w:rsidRPr="00212B35">
        <w:rPr>
          <w:rFonts w:ascii="仿宋_GB2312" w:eastAsia="仿宋_GB2312" w:hAnsi="Calibri" w:cs="Calibri"/>
          <w:color w:val="000000" w:themeColor="text1"/>
          <w:sz w:val="30"/>
          <w:szCs w:val="30"/>
        </w:rPr>
        <w:t>每年1</w:t>
      </w:r>
      <w:r w:rsidR="00822624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2</w:t>
      </w:r>
      <w:r w:rsidR="00822624" w:rsidRPr="00212B35">
        <w:rPr>
          <w:rFonts w:ascii="仿宋_GB2312" w:eastAsia="仿宋_GB2312" w:hAnsi="Calibri" w:cs="Calibri"/>
          <w:color w:val="000000" w:themeColor="text1"/>
          <w:sz w:val="30"/>
          <w:szCs w:val="30"/>
        </w:rPr>
        <w:t>月20日</w:t>
      </w:r>
      <w:r w:rsidR="00822624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之前</w:t>
      </w:r>
      <w:r w:rsidR="00083FA9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将《</w:t>
      </w:r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绿色食品生产资料工作机构</w:t>
      </w:r>
      <w:bookmarkStart w:id="1" w:name="OLE_LINK1"/>
      <w:bookmarkStart w:id="2" w:name="OLE_LINK2"/>
      <w:bookmarkStart w:id="3" w:name="OLE_LINK3"/>
      <w:r w:rsidR="00257E50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工作</w:t>
      </w:r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考评</w:t>
      </w:r>
      <w:bookmarkEnd w:id="1"/>
      <w:bookmarkEnd w:id="2"/>
      <w:bookmarkEnd w:id="3"/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表</w:t>
      </w:r>
      <w:r w:rsidR="00083FA9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》要求的材料，以及将填好盖章的《</w:t>
      </w:r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绿色食</w:t>
      </w:r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lastRenderedPageBreak/>
        <w:t>品生产资料</w:t>
      </w:r>
      <w:r w:rsidR="00257E50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管理人员</w:t>
      </w:r>
      <w:r w:rsidR="00400C1C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工作审核表</w:t>
      </w:r>
      <w:r w:rsidR="00083FA9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》</w:t>
      </w:r>
      <w:r w:rsidR="00B71C45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报送协会秘书处，逾期未报视为自动放弃</w:t>
      </w:r>
      <w:r w:rsidR="00553082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考</w:t>
      </w:r>
      <w:r w:rsidR="001635CE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评</w:t>
      </w:r>
      <w:r w:rsidR="00553082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申请</w:t>
      </w:r>
      <w:r w:rsidR="00B71C45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。</w:t>
      </w:r>
    </w:p>
    <w:p w:rsidR="000A6DAF" w:rsidRPr="00212B35" w:rsidRDefault="00010A64" w:rsidP="00550D5E">
      <w:pPr>
        <w:pStyle w:val="1"/>
        <w:ind w:firstLine="602"/>
        <w:rPr>
          <w:rFonts w:ascii="仿宋_GB2312" w:eastAsia="仿宋_GB2312" w:hAnsi="华文中宋"/>
          <w:color w:val="000000" w:themeColor="text1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</w:t>
      </w:r>
      <w:r w:rsidR="00553082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八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r w:rsidR="001E2AD3">
        <w:rPr>
          <w:rFonts w:eastAsia="仿宋_GB2312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82706B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5D6ABF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协会秘书处</w:t>
      </w:r>
      <w:r w:rsidR="00553082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受中心委托，</w:t>
      </w:r>
      <w:r w:rsidR="005D6ABF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对申报材料进行核实</w:t>
      </w:r>
      <w:r w:rsidR="00553082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、</w:t>
      </w:r>
      <w:r w:rsidR="005D6ABF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登记造册</w:t>
      </w:r>
      <w:r w:rsidR="00553082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，</w:t>
      </w:r>
      <w:r w:rsidR="00731C9D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依据考评要求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对省绿办各项工作指标完成情况</w:t>
      </w:r>
      <w:r w:rsidR="005D6ABF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进行评分，</w:t>
      </w:r>
      <w:r w:rsidR="00BD609C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各单项指标得分累加为工作机构年度工作业绩综合得分；</w:t>
      </w:r>
      <w:r w:rsidR="003307F4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同时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对</w:t>
      </w:r>
      <w:r w:rsidR="00257E50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管理人员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推荐审核表</w:t>
      </w:r>
      <w:r w:rsidR="00553082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内容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的真实性进行核实</w:t>
      </w:r>
      <w:r w:rsidR="00553082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，最后将结果和相关情况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报送中心</w:t>
      </w:r>
      <w:r w:rsidR="008E7A90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审定</w:t>
      </w:r>
      <w:r w:rsidR="00731C9D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。</w:t>
      </w:r>
    </w:p>
    <w:p w:rsidR="001B7E99" w:rsidRPr="00212B35" w:rsidRDefault="001B7E99" w:rsidP="00921590">
      <w:pPr>
        <w:pStyle w:val="1"/>
        <w:ind w:firstLineChars="0" w:firstLine="0"/>
        <w:jc w:val="center"/>
        <w:rPr>
          <w:rFonts w:ascii="仿宋_GB2312" w:eastAsia="仿宋_GB2312" w:hAnsi="华文中宋"/>
          <w:color w:val="000000" w:themeColor="text1"/>
          <w:sz w:val="30"/>
          <w:szCs w:val="30"/>
        </w:rPr>
      </w:pPr>
    </w:p>
    <w:p w:rsidR="00291DCC" w:rsidRPr="00212B35" w:rsidRDefault="00921590" w:rsidP="00921590">
      <w:pPr>
        <w:pStyle w:val="1"/>
        <w:ind w:firstLineChars="0" w:firstLine="0"/>
        <w:jc w:val="center"/>
        <w:rPr>
          <w:rFonts w:ascii="黑体" w:eastAsia="黑体" w:hAnsi="黑体"/>
          <w:color w:val="000000" w:themeColor="text1"/>
          <w:sz w:val="30"/>
          <w:szCs w:val="30"/>
        </w:rPr>
      </w:pPr>
      <w:r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第</w:t>
      </w:r>
      <w:r w:rsidR="00553082"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四</w:t>
      </w:r>
      <w:r w:rsidRPr="00212B35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章 </w:t>
      </w:r>
      <w:r w:rsidR="001E2AD3">
        <w:rPr>
          <w:rFonts w:ascii="黑体" w:eastAsia="黑体" w:hAnsi="黑体" w:hint="eastAsia"/>
          <w:color w:val="000000" w:themeColor="text1"/>
          <w:sz w:val="30"/>
          <w:szCs w:val="30"/>
        </w:rPr>
        <w:t xml:space="preserve"> </w:t>
      </w:r>
      <w:r w:rsidR="00550D5E" w:rsidRPr="00212B35">
        <w:rPr>
          <w:rFonts w:ascii="黑体" w:eastAsia="黑体" w:hAnsi="黑体" w:hint="eastAsia"/>
          <w:color w:val="000000" w:themeColor="text1"/>
          <w:sz w:val="30"/>
          <w:szCs w:val="30"/>
        </w:rPr>
        <w:t>通报与表彰</w:t>
      </w:r>
    </w:p>
    <w:p w:rsidR="00E7767A" w:rsidRPr="00212B35" w:rsidRDefault="00010A64" w:rsidP="00BC35F6">
      <w:pPr>
        <w:ind w:firstLineChars="200" w:firstLine="602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</w:t>
      </w:r>
      <w:r w:rsidR="001B7E99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九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bookmarkStart w:id="4" w:name="OLE_LINK6"/>
      <w:bookmarkStart w:id="5" w:name="OLE_LINK7"/>
      <w:r w:rsidR="001B7E99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1B7E9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中心每年向省绿办通报</w:t>
      </w:r>
      <w:r w:rsidR="00550D5E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考评结果</w:t>
      </w:r>
      <w:bookmarkEnd w:id="4"/>
      <w:bookmarkEnd w:id="5"/>
      <w:r w:rsidR="00550D5E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，</w:t>
      </w:r>
      <w:r w:rsidR="001B7E99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并</w:t>
      </w:r>
      <w:r w:rsidR="001B7E99" w:rsidRPr="00212B35">
        <w:rPr>
          <w:rFonts w:ascii="仿宋_GB2312" w:eastAsia="仿宋_GB2312" w:hAnsi="华文仿宋" w:hint="eastAsia"/>
          <w:color w:val="000000" w:themeColor="text1"/>
          <w:sz w:val="30"/>
          <w:szCs w:val="30"/>
        </w:rPr>
        <w:t>在全国绿办主任工作座谈会上宣读表彰决定</w:t>
      </w:r>
      <w:r w:rsidR="001B7E99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。</w:t>
      </w:r>
    </w:p>
    <w:p w:rsidR="001B2789" w:rsidRPr="00212B35" w:rsidRDefault="00E7767A" w:rsidP="00BC35F6">
      <w:pPr>
        <w:ind w:firstLineChars="200" w:firstLine="602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第十条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010A64" w:rsidRPr="00212B35">
        <w:rPr>
          <w:rFonts w:ascii="仿宋_GB2312" w:eastAsia="仿宋_GB2312" w:hint="eastAsia"/>
          <w:color w:val="000000" w:themeColor="text1"/>
          <w:sz w:val="30"/>
          <w:szCs w:val="30"/>
        </w:rPr>
        <w:t>坚持精神</w:t>
      </w:r>
      <w:r w:rsidR="00553082" w:rsidRPr="00212B35">
        <w:rPr>
          <w:rFonts w:ascii="仿宋_GB2312" w:eastAsia="仿宋_GB2312" w:hint="eastAsia"/>
          <w:color w:val="000000" w:themeColor="text1"/>
          <w:sz w:val="30"/>
          <w:szCs w:val="30"/>
        </w:rPr>
        <w:t>鼓励</w:t>
      </w:r>
      <w:r w:rsidR="00010A64" w:rsidRPr="00212B35">
        <w:rPr>
          <w:rFonts w:ascii="仿宋_GB2312" w:eastAsia="仿宋_GB2312" w:hint="eastAsia"/>
          <w:color w:val="000000" w:themeColor="text1"/>
          <w:sz w:val="30"/>
          <w:szCs w:val="30"/>
        </w:rPr>
        <w:t>和物质奖励相结合，</w:t>
      </w:r>
      <w:r w:rsidR="005A5E18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对于考评结果排名靠前的工作机构，中心</w:t>
      </w:r>
      <w:r w:rsidR="0026215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颁发奖牌</w:t>
      </w:r>
      <w:r w:rsidR="00553082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并</w:t>
      </w:r>
      <w:r w:rsidR="00A15B48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给予</w:t>
      </w:r>
      <w:r w:rsidR="00553082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物质奖励</w:t>
      </w:r>
      <w:r w:rsidR="00291DCC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；</w:t>
      </w:r>
      <w:r w:rsidR="005A5E18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对于考评结果排名靠前的</w:t>
      </w:r>
      <w:r w:rsidR="008108B5" w:rsidRPr="00212B35">
        <w:rPr>
          <w:rFonts w:ascii="仿宋_GB2312" w:eastAsia="仿宋_GB2312" w:hAnsi="华文中宋" w:hint="eastAsia"/>
          <w:color w:val="000000" w:themeColor="text1"/>
          <w:sz w:val="30"/>
          <w:szCs w:val="30"/>
        </w:rPr>
        <w:t>管理人员，中心</w:t>
      </w:r>
      <w:r w:rsidR="0026215D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颁发证书</w:t>
      </w:r>
      <w:r w:rsidR="00553082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并</w:t>
      </w:r>
      <w:r w:rsidR="00291DCC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给予一次性奖励</w:t>
      </w:r>
      <w:r w:rsidR="00302FF5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。</w:t>
      </w:r>
    </w:p>
    <w:p w:rsidR="00FB2DF2" w:rsidRPr="00212B35" w:rsidRDefault="00FB2DF2" w:rsidP="00FB2DF2">
      <w:pPr>
        <w:ind w:firstLineChars="200" w:firstLine="600"/>
        <w:rPr>
          <w:rFonts w:eastAsia="仿宋_GB2312"/>
          <w:color w:val="000000" w:themeColor="text1"/>
          <w:kern w:val="0"/>
          <w:sz w:val="30"/>
          <w:szCs w:val="30"/>
        </w:rPr>
      </w:pPr>
    </w:p>
    <w:p w:rsidR="00921590" w:rsidRPr="00212B35" w:rsidRDefault="00921590" w:rsidP="00921590">
      <w:pPr>
        <w:jc w:val="center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第</w:t>
      </w:r>
      <w:r w:rsidR="00553082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五</w:t>
      </w: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章</w:t>
      </w:r>
      <w:r w:rsidR="001E2AD3">
        <w:rPr>
          <w:rFonts w:ascii="黑体" w:eastAsia="黑体" w:hAnsi="华文中宋" w:hint="eastAsia"/>
          <w:color w:val="000000" w:themeColor="text1"/>
          <w:sz w:val="30"/>
          <w:szCs w:val="30"/>
        </w:rPr>
        <w:t xml:space="preserve"> </w:t>
      </w: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 xml:space="preserve"> 附则</w:t>
      </w:r>
    </w:p>
    <w:p w:rsidR="00921590" w:rsidRPr="00212B35" w:rsidRDefault="00921590" w:rsidP="00921590">
      <w:pPr>
        <w:ind w:firstLine="600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</w:t>
      </w:r>
      <w:r w:rsidR="001B7E99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十一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本办法</w:t>
      </w:r>
      <w:r w:rsidR="00010A6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由中心负责解释。</w:t>
      </w:r>
    </w:p>
    <w:p w:rsidR="00970280" w:rsidRPr="00212B35" w:rsidRDefault="00921590" w:rsidP="00921590">
      <w:pPr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   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第</w:t>
      </w:r>
      <w:r w:rsidR="00553082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十</w:t>
      </w:r>
      <w:r w:rsidR="001B7E99"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二</w:t>
      </w:r>
      <w:r w:rsidRPr="00212B35">
        <w:rPr>
          <w:rFonts w:eastAsia="仿宋_GB2312" w:hint="eastAsia"/>
          <w:b/>
          <w:color w:val="000000" w:themeColor="text1"/>
          <w:kern w:val="0"/>
          <w:sz w:val="30"/>
          <w:szCs w:val="30"/>
        </w:rPr>
        <w:t>条</w:t>
      </w:r>
      <w:r w:rsidR="00010A6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1E2AD3">
        <w:rPr>
          <w:rFonts w:eastAsia="仿宋_GB2312" w:hint="eastAsia"/>
          <w:color w:val="000000" w:themeColor="text1"/>
          <w:kern w:val="0"/>
          <w:sz w:val="30"/>
          <w:szCs w:val="30"/>
        </w:rPr>
        <w:t xml:space="preserve"> </w:t>
      </w:r>
      <w:r w:rsidR="00010A6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本办法于</w:t>
      </w:r>
      <w:r w:rsidR="008857C1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2015</w:t>
      </w:r>
      <w:r w:rsidR="008857C1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年</w:t>
      </w:r>
      <w:r w:rsidR="001635CE">
        <w:rPr>
          <w:rFonts w:eastAsia="仿宋_GB2312" w:hint="eastAsia"/>
          <w:color w:val="000000" w:themeColor="text1"/>
          <w:kern w:val="0"/>
          <w:sz w:val="30"/>
          <w:szCs w:val="30"/>
        </w:rPr>
        <w:t>3</w:t>
      </w:r>
      <w:r w:rsidR="008857C1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月起</w:t>
      </w:r>
      <w:r w:rsidR="0034031F" w:rsidRPr="00212B35">
        <w:rPr>
          <w:rFonts w:ascii="仿宋_GB2312" w:eastAsia="仿宋_GB2312" w:hAnsi="Calibri" w:cs="Calibri" w:hint="eastAsia"/>
          <w:color w:val="000000" w:themeColor="text1"/>
          <w:sz w:val="30"/>
          <w:szCs w:val="30"/>
        </w:rPr>
        <w:t>试行</w:t>
      </w:r>
      <w:r w:rsidR="00010A64" w:rsidRPr="00212B35">
        <w:rPr>
          <w:rFonts w:eastAsia="仿宋_GB2312" w:hint="eastAsia"/>
          <w:color w:val="000000" w:themeColor="text1"/>
          <w:kern w:val="0"/>
          <w:sz w:val="30"/>
          <w:szCs w:val="30"/>
        </w:rPr>
        <w:t>。</w:t>
      </w:r>
    </w:p>
    <w:p w:rsidR="006A33A8" w:rsidRPr="00212B35" w:rsidRDefault="006A33A8" w:rsidP="00D42BB6">
      <w:pPr>
        <w:widowControl/>
        <w:jc w:val="left"/>
        <w:rPr>
          <w:rFonts w:eastAsia="仿宋_GB2312"/>
          <w:color w:val="000000" w:themeColor="text1"/>
          <w:kern w:val="0"/>
          <w:sz w:val="30"/>
          <w:szCs w:val="30"/>
        </w:rPr>
      </w:pPr>
      <w:r w:rsidRPr="00212B35">
        <w:rPr>
          <w:rFonts w:eastAsia="仿宋_GB2312"/>
          <w:color w:val="000000" w:themeColor="text1"/>
          <w:kern w:val="0"/>
          <w:sz w:val="30"/>
          <w:szCs w:val="30"/>
        </w:rPr>
        <w:br w:type="page"/>
      </w:r>
    </w:p>
    <w:p w:rsidR="006A33A8" w:rsidRPr="00212B35" w:rsidRDefault="006A33A8" w:rsidP="001635CE">
      <w:pPr>
        <w:adjustRightInd w:val="0"/>
        <w:snapToGrid w:val="0"/>
        <w:spacing w:afterLines="100"/>
        <w:rPr>
          <w:rFonts w:ascii="仿宋_GB2312" w:eastAsia="仿宋_GB2312" w:hAnsi="仿宋_GB2312"/>
          <w:color w:val="000000" w:themeColor="text1"/>
          <w:sz w:val="30"/>
          <w:szCs w:val="30"/>
        </w:rPr>
        <w:sectPr w:rsidR="006A33A8" w:rsidRPr="00212B35" w:rsidSect="00EC484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E4192" w:rsidRPr="00212B35" w:rsidRDefault="000E4192" w:rsidP="003B0F38">
      <w:pPr>
        <w:rPr>
          <w:rFonts w:ascii="黑体" w:eastAsia="黑体" w:hAnsi="华文中宋"/>
          <w:color w:val="000000" w:themeColor="text1"/>
          <w:sz w:val="30"/>
          <w:szCs w:val="30"/>
        </w:rPr>
      </w:pP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lastRenderedPageBreak/>
        <w:t>附表</w:t>
      </w:r>
      <w:r w:rsidR="00147055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1</w:t>
      </w: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：</w:t>
      </w:r>
      <w:r w:rsidR="00147055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绿色</w:t>
      </w:r>
      <w:r w:rsidR="007E45A8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食品生产资料</w:t>
      </w:r>
      <w:r w:rsidR="00553082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工作</w:t>
      </w:r>
      <w:r w:rsidR="005A5E18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机构</w:t>
      </w:r>
      <w:r w:rsidR="00A05A77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考评</w:t>
      </w: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表</w:t>
      </w:r>
    </w:p>
    <w:tbl>
      <w:tblPr>
        <w:tblStyle w:val="a7"/>
        <w:tblpPr w:leftFromText="180" w:rightFromText="180" w:vertAnchor="text" w:horzAnchor="margin" w:tblpY="390"/>
        <w:tblW w:w="13355" w:type="dxa"/>
        <w:tblLook w:val="04A0"/>
      </w:tblPr>
      <w:tblGrid>
        <w:gridCol w:w="2148"/>
        <w:gridCol w:w="1237"/>
        <w:gridCol w:w="1134"/>
        <w:gridCol w:w="5670"/>
        <w:gridCol w:w="1763"/>
        <w:gridCol w:w="1403"/>
      </w:tblGrid>
      <w:tr w:rsidR="00F7180C" w:rsidRPr="00212B35" w:rsidTr="00B74047">
        <w:trPr>
          <w:trHeight w:val="416"/>
        </w:trPr>
        <w:tc>
          <w:tcPr>
            <w:tcW w:w="2148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考核内容</w:t>
            </w: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指标设定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分值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评分标准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备注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黑体" w:eastAsia="黑体" w:hAnsi="华文中宋"/>
                <w:color w:val="000000" w:themeColor="text1"/>
                <w:szCs w:val="21"/>
              </w:rPr>
            </w:pPr>
            <w:r w:rsidRPr="00212B35">
              <w:rPr>
                <w:rFonts w:ascii="黑体" w:eastAsia="黑体" w:hAnsi="华文中宋" w:hint="eastAsia"/>
                <w:color w:val="000000" w:themeColor="text1"/>
                <w:szCs w:val="21"/>
              </w:rPr>
              <w:t>得分</w:t>
            </w:r>
          </w:p>
        </w:tc>
      </w:tr>
      <w:tr w:rsidR="00F7180C" w:rsidRPr="00212B35" w:rsidTr="00B74047">
        <w:trPr>
          <w:trHeight w:val="682"/>
        </w:trPr>
        <w:tc>
          <w:tcPr>
            <w:tcW w:w="2148" w:type="dxa"/>
            <w:vMerge w:val="restart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t>组织管理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</w:t>
            </w:r>
            <w:r w:rsidR="00553082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15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t>制度建设</w:t>
            </w:r>
          </w:p>
        </w:tc>
        <w:tc>
          <w:tcPr>
            <w:tcW w:w="1134" w:type="dxa"/>
            <w:vAlign w:val="center"/>
          </w:tcPr>
          <w:p w:rsidR="00F7180C" w:rsidRPr="00212B35" w:rsidRDefault="00553082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根据本地发展实际，及时制定或完善绿色生资</w:t>
            </w:r>
            <w:r w:rsidR="00553082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发展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政策2项及以上</w:t>
            </w:r>
            <w:r w:rsidR="00456BB8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的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553082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分，制定1项得</w:t>
            </w:r>
            <w:r w:rsidR="00553082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3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分，没有制定不得分。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不包括转发部中心和协会文件。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859"/>
        </w:trPr>
        <w:tc>
          <w:tcPr>
            <w:tcW w:w="2148" w:type="dxa"/>
            <w:vMerge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仿宋_GB2312" w:eastAsia="仿宋_GB2312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组织领导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有明确工作部门、有确定分管领导、有绿色生资注册管理员和专人负责绿色生资工作的得5分，缺少1项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扣</w:t>
            </w:r>
            <w:r w:rsidR="006364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2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</w:t>
            </w:r>
            <w:r w:rsidR="006364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，最多扣5分。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84"/>
        </w:trPr>
        <w:tc>
          <w:tcPr>
            <w:tcW w:w="2148" w:type="dxa"/>
            <w:vMerge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信息反馈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及时完成绿色生资有关的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情况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反馈、信息报送的得5分，每少报、延报一次扣1分，最多扣5分。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1192"/>
        </w:trPr>
        <w:tc>
          <w:tcPr>
            <w:tcW w:w="2148" w:type="dxa"/>
            <w:vMerge w:val="restart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t>产品</w:t>
            </w:r>
            <w:r w:rsidR="00B74047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t>申报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（6</w:t>
            </w:r>
            <w:r w:rsidR="004E6C7D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分）</w:t>
            </w: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终审合格</w:t>
            </w:r>
          </w:p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企业数量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40</w:t>
            </w:r>
          </w:p>
        </w:tc>
        <w:tc>
          <w:tcPr>
            <w:tcW w:w="5670" w:type="dxa"/>
            <w:vAlign w:val="center"/>
          </w:tcPr>
          <w:p w:rsidR="003307F4" w:rsidRPr="00212B35" w:rsidRDefault="00C32B32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对终审合格企业数量进行全国排名，1-3名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40分，4-6名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35分，7-9名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30分，10-12名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25分，13-15名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20分，16-18名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15分，19-21名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10分，22</w:t>
            </w:r>
            <w:r w:rsidR="003307F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名及以后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  <w:r w:rsidR="003307F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分，当年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终审合格企业数量</w:t>
            </w:r>
            <w:r w:rsidR="003307F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为0的不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3307F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84"/>
        </w:trPr>
        <w:tc>
          <w:tcPr>
            <w:tcW w:w="2148" w:type="dxa"/>
            <w:vMerge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终审合格</w:t>
            </w:r>
          </w:p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产品数量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15</w:t>
            </w:r>
          </w:p>
        </w:tc>
        <w:tc>
          <w:tcPr>
            <w:tcW w:w="5670" w:type="dxa"/>
            <w:vAlign w:val="center"/>
          </w:tcPr>
          <w:p w:rsidR="00F7180C" w:rsidRPr="00212B35" w:rsidRDefault="00C32B32" w:rsidP="00B74047">
            <w:pPr>
              <w:widowControl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对终审合格</w:t>
            </w:r>
            <w:r w:rsidR="00862407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产品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数量进行全国排名，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1-3名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15，4-6名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13分，7-9名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11分，10-12名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9分，13-15名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7分，16-18名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5分，19-21名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3分，22名及以后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1分，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当年终审合格</w:t>
            </w:r>
            <w:r w:rsidR="0060007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产品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数量为0的不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得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716"/>
        </w:trPr>
        <w:tc>
          <w:tcPr>
            <w:tcW w:w="2148" w:type="dxa"/>
            <w:vMerge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续展换证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到期企业续展率100%的得5分，每个逾期不续展企业扣1分，最高扣5分</w:t>
            </w:r>
            <w:r w:rsidR="00102F77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，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该项不涉及的不得分也</w:t>
            </w:r>
            <w:r w:rsidR="00130A3B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不扣分。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840"/>
        </w:trPr>
        <w:tc>
          <w:tcPr>
            <w:tcW w:w="2148" w:type="dxa"/>
            <w:vMerge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材料退回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因审核材料出现大量错误、初审明显不尽责导致</w:t>
            </w:r>
            <w:r w:rsidR="00316E25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材料退回的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，每退回一份材料扣</w:t>
            </w:r>
            <w:r w:rsidR="001D29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2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分，退回2次及以上的扣5分</w:t>
            </w:r>
            <w:r w:rsidR="00102F77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，该项不涉及的不扣分。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包括协会</w:t>
            </w:r>
            <w:r w:rsidR="00316E25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复审阶段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退回和专家评审</w:t>
            </w:r>
            <w:r w:rsidR="00316E25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阶段退回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986"/>
        </w:trPr>
        <w:tc>
          <w:tcPr>
            <w:tcW w:w="2148" w:type="dxa"/>
            <w:vMerge w:val="restart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lastRenderedPageBreak/>
              <w:t>证后监管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抽检情况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在协会组织的抽检中获证产品全部合格得5分，每检出1个不合格产品扣3分，检出2项及以上者扣5分。</w:t>
            </w:r>
            <w:r w:rsidR="001D29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该项不涉及的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不得分也不扣分</w:t>
            </w:r>
            <w:r w:rsidR="001D29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1269"/>
        </w:trPr>
        <w:tc>
          <w:tcPr>
            <w:tcW w:w="2148" w:type="dxa"/>
            <w:vMerge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华文中宋" w:eastAsia="华文中宋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年检情况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组织开展本辖区内企业年检工作（检查内容须包括原料管理、生产过程管理、档案记录管理、标志使用规范性等）。未开展年检的，一次性扣5分。</w:t>
            </w:r>
            <w:r w:rsidR="001D29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该项不涉及的</w:t>
            </w:r>
            <w:r w:rsidR="00463EDA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不得分也不扣分</w:t>
            </w:r>
            <w:r w:rsidR="001D2924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协会通过询问企业，了解绿办本项工作开展情况。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1635CE">
            <w:pPr>
              <w:adjustRightInd w:val="0"/>
              <w:snapToGrid w:val="0"/>
              <w:spacing w:afterLines="10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708"/>
        </w:trPr>
        <w:tc>
          <w:tcPr>
            <w:tcW w:w="2148" w:type="dxa"/>
            <w:vMerge w:val="restart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华文中宋" w:hint="eastAsia"/>
                <w:color w:val="000000" w:themeColor="text1"/>
                <w:szCs w:val="21"/>
              </w:rPr>
              <w:t>宣传与培训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（10分）</w:t>
            </w: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宣传</w:t>
            </w:r>
            <w:r w:rsidR="00D815A0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报道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每举办一次涉及绿色生资的研讨、座谈、产品推介或</w:t>
            </w:r>
            <w:r w:rsidR="005766DF"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展览</w:t>
            </w: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会的，得3-5分。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由省绿办提供证明材料。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  <w:tr w:rsidR="00F7180C" w:rsidRPr="00212B35" w:rsidTr="00B74047">
        <w:trPr>
          <w:trHeight w:val="70"/>
        </w:trPr>
        <w:tc>
          <w:tcPr>
            <w:tcW w:w="2148" w:type="dxa"/>
            <w:vMerge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华文中宋"/>
                <w:color w:val="000000" w:themeColor="text1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培训会议</w:t>
            </w:r>
          </w:p>
        </w:tc>
        <w:tc>
          <w:tcPr>
            <w:tcW w:w="1134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5670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每组织一次涉及绿色生资培训的得3-5分。</w:t>
            </w:r>
          </w:p>
        </w:tc>
        <w:tc>
          <w:tcPr>
            <w:tcW w:w="176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  <w:r w:rsidRPr="00212B35">
              <w:rPr>
                <w:rFonts w:ascii="仿宋_GB2312" w:eastAsia="仿宋_GB2312" w:hAnsi="仿宋_GB2312" w:hint="eastAsia"/>
                <w:color w:val="000000" w:themeColor="text1"/>
                <w:szCs w:val="21"/>
              </w:rPr>
              <w:t>由省绿办提供证明材料。</w:t>
            </w:r>
          </w:p>
        </w:tc>
        <w:tc>
          <w:tcPr>
            <w:tcW w:w="1403" w:type="dxa"/>
            <w:vAlign w:val="center"/>
          </w:tcPr>
          <w:p w:rsidR="00F7180C" w:rsidRPr="00212B35" w:rsidRDefault="00F7180C" w:rsidP="00B74047">
            <w:pPr>
              <w:adjustRightInd w:val="0"/>
              <w:snapToGrid w:val="0"/>
              <w:jc w:val="center"/>
              <w:rPr>
                <w:rFonts w:ascii="仿宋_GB2312" w:eastAsia="仿宋_GB2312" w:hAnsi="仿宋_GB2312"/>
                <w:color w:val="000000" w:themeColor="text1"/>
                <w:szCs w:val="21"/>
              </w:rPr>
            </w:pPr>
          </w:p>
        </w:tc>
      </w:tr>
    </w:tbl>
    <w:p w:rsidR="00F7180C" w:rsidRPr="00212B35" w:rsidRDefault="00F7180C" w:rsidP="001635CE">
      <w:pPr>
        <w:adjustRightInd w:val="0"/>
        <w:snapToGrid w:val="0"/>
        <w:spacing w:afterLines="100"/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F7180C" w:rsidRPr="00212B35" w:rsidRDefault="00F7180C" w:rsidP="001635CE">
      <w:pPr>
        <w:adjustRightInd w:val="0"/>
        <w:snapToGrid w:val="0"/>
        <w:spacing w:afterLines="100"/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F7180C" w:rsidRPr="00212B35" w:rsidRDefault="00F7180C" w:rsidP="001635CE">
      <w:pPr>
        <w:adjustRightInd w:val="0"/>
        <w:snapToGrid w:val="0"/>
        <w:spacing w:afterLines="100"/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6A33A8" w:rsidRPr="00212B35" w:rsidRDefault="006A33A8" w:rsidP="00D42BB6">
      <w:pPr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3B0F38" w:rsidRPr="00212B35" w:rsidRDefault="003B0F38" w:rsidP="00D42BB6">
      <w:pPr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3B0F38" w:rsidRPr="00212B35" w:rsidRDefault="003B0F38" w:rsidP="00D42BB6">
      <w:pPr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3B0F38" w:rsidRPr="00212B35" w:rsidRDefault="003B0F38" w:rsidP="00D42BB6">
      <w:pPr>
        <w:rPr>
          <w:rFonts w:ascii="华文中宋" w:eastAsia="华文中宋" w:hAnsi="华文中宋"/>
          <w:color w:val="000000" w:themeColor="text1"/>
          <w:sz w:val="36"/>
          <w:szCs w:val="30"/>
        </w:rPr>
      </w:pPr>
    </w:p>
    <w:p w:rsidR="003B0F38" w:rsidRPr="00212B35" w:rsidRDefault="003B0F38" w:rsidP="00D42BB6">
      <w:pPr>
        <w:rPr>
          <w:rFonts w:ascii="黑体" w:eastAsia="黑体" w:hAnsi="华文中宋"/>
          <w:color w:val="000000" w:themeColor="text1"/>
          <w:sz w:val="30"/>
          <w:szCs w:val="30"/>
        </w:rPr>
        <w:sectPr w:rsidR="003B0F38" w:rsidRPr="00212B35" w:rsidSect="006A33A8">
          <w:pgSz w:w="16838" w:h="11906" w:orient="landscape"/>
          <w:pgMar w:top="1797" w:right="1440" w:bottom="1797" w:left="1440" w:header="851" w:footer="992" w:gutter="0"/>
          <w:cols w:space="425"/>
          <w:docGrid w:type="linesAndChars" w:linePitch="312"/>
        </w:sectPr>
      </w:pPr>
    </w:p>
    <w:p w:rsidR="000E4192" w:rsidRDefault="00147055" w:rsidP="00D42BB6">
      <w:pPr>
        <w:rPr>
          <w:rFonts w:ascii="黑体" w:eastAsia="黑体" w:hAnsi="华文中宋"/>
          <w:color w:val="000000" w:themeColor="text1"/>
          <w:sz w:val="30"/>
          <w:szCs w:val="30"/>
        </w:rPr>
      </w:pPr>
      <w:r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lastRenderedPageBreak/>
        <w:t>附表</w:t>
      </w:r>
      <w:r w:rsidR="00822624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2</w:t>
      </w:r>
      <w:r w:rsidR="00A05A77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：</w:t>
      </w:r>
      <w:r w:rsidR="007E45A8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绿色食品生产资料</w:t>
      </w:r>
      <w:r w:rsidR="00400C1C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个人</w:t>
      </w:r>
      <w:r w:rsidR="005A5E18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工作</w:t>
      </w:r>
      <w:r w:rsidR="00F7180C" w:rsidRPr="00212B35">
        <w:rPr>
          <w:rFonts w:ascii="黑体" w:eastAsia="黑体" w:hAnsi="华文中宋" w:hint="eastAsia"/>
          <w:color w:val="000000" w:themeColor="text1"/>
          <w:sz w:val="30"/>
          <w:szCs w:val="30"/>
        </w:rPr>
        <w:t>审核表</w:t>
      </w:r>
    </w:p>
    <w:p w:rsidR="008904AE" w:rsidRPr="008904AE" w:rsidRDefault="008904AE" w:rsidP="00D42BB6">
      <w:pPr>
        <w:rPr>
          <w:rFonts w:ascii="黑体" w:eastAsia="黑体" w:hAnsi="华文中宋"/>
          <w:color w:val="000000" w:themeColor="text1"/>
          <w:sz w:val="30"/>
          <w:szCs w:val="30"/>
        </w:rPr>
      </w:pPr>
    </w:p>
    <w:tbl>
      <w:tblPr>
        <w:tblW w:w="8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0"/>
        <w:gridCol w:w="930"/>
        <w:gridCol w:w="959"/>
        <w:gridCol w:w="1276"/>
        <w:gridCol w:w="1417"/>
        <w:gridCol w:w="1276"/>
        <w:gridCol w:w="1412"/>
      </w:tblGrid>
      <w:tr w:rsidR="00D72926" w:rsidRPr="00212B35" w:rsidTr="00A024F5">
        <w:trPr>
          <w:trHeight w:val="645"/>
        </w:trPr>
        <w:tc>
          <w:tcPr>
            <w:tcW w:w="1230" w:type="dxa"/>
            <w:vAlign w:val="center"/>
          </w:tcPr>
          <w:p w:rsidR="00D72926" w:rsidRPr="00212B35" w:rsidRDefault="00D72926" w:rsidP="00D72926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姓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名</w:t>
            </w:r>
          </w:p>
        </w:tc>
        <w:tc>
          <w:tcPr>
            <w:tcW w:w="1889" w:type="dxa"/>
            <w:gridSpan w:val="2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性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2926" w:rsidRPr="00212B35" w:rsidRDefault="00D72926" w:rsidP="00D72926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民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族</w:t>
            </w:r>
          </w:p>
        </w:tc>
        <w:tc>
          <w:tcPr>
            <w:tcW w:w="1412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D72926" w:rsidRPr="00212B35" w:rsidTr="00A024F5">
        <w:trPr>
          <w:trHeight w:val="743"/>
        </w:trPr>
        <w:tc>
          <w:tcPr>
            <w:tcW w:w="1230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出生年月</w:t>
            </w:r>
          </w:p>
        </w:tc>
        <w:tc>
          <w:tcPr>
            <w:tcW w:w="1889" w:type="dxa"/>
            <w:gridSpan w:val="2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籍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贯</w:t>
            </w:r>
          </w:p>
        </w:tc>
        <w:tc>
          <w:tcPr>
            <w:tcW w:w="1417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D72926" w:rsidRPr="00212B35" w:rsidRDefault="00D72926" w:rsidP="00D72926">
            <w:pPr>
              <w:spacing w:line="40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政治面貌</w:t>
            </w:r>
          </w:p>
        </w:tc>
        <w:tc>
          <w:tcPr>
            <w:tcW w:w="1412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D72926" w:rsidRPr="00212B35" w:rsidTr="00A024F5">
        <w:trPr>
          <w:trHeight w:val="645"/>
        </w:trPr>
        <w:tc>
          <w:tcPr>
            <w:tcW w:w="1230" w:type="dxa"/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身份证号</w:t>
            </w:r>
          </w:p>
        </w:tc>
        <w:tc>
          <w:tcPr>
            <w:tcW w:w="5858" w:type="dxa"/>
            <w:gridSpan w:val="5"/>
            <w:tcBorders>
              <w:right w:val="nil"/>
            </w:tcBorders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412" w:type="dxa"/>
            <w:tcBorders>
              <w:left w:val="nil"/>
            </w:tcBorders>
            <w:vAlign w:val="center"/>
          </w:tcPr>
          <w:p w:rsidR="00D72926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F7180C" w:rsidRPr="00212B35" w:rsidTr="00A024F5">
        <w:trPr>
          <w:trHeight w:val="645"/>
        </w:trPr>
        <w:tc>
          <w:tcPr>
            <w:tcW w:w="1230" w:type="dxa"/>
            <w:vAlign w:val="center"/>
          </w:tcPr>
          <w:p w:rsidR="00F7180C" w:rsidRPr="00212B35" w:rsidRDefault="00F7180C" w:rsidP="00D72926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学</w:t>
            </w:r>
            <w:r w:rsidR="00D72926"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历</w:t>
            </w:r>
          </w:p>
        </w:tc>
        <w:tc>
          <w:tcPr>
            <w:tcW w:w="1889" w:type="dxa"/>
            <w:gridSpan w:val="2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80C" w:rsidRPr="00212B35" w:rsidRDefault="00D72926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专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业</w:t>
            </w:r>
          </w:p>
        </w:tc>
        <w:tc>
          <w:tcPr>
            <w:tcW w:w="1417" w:type="dxa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80C" w:rsidRPr="00212B35" w:rsidRDefault="00F7180C" w:rsidP="00D72926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职</w:t>
            </w:r>
            <w:r w:rsidR="00D72926"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称</w:t>
            </w:r>
          </w:p>
        </w:tc>
        <w:tc>
          <w:tcPr>
            <w:tcW w:w="1412" w:type="dxa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F7180C" w:rsidRPr="00212B35" w:rsidTr="00A024F5">
        <w:trPr>
          <w:trHeight w:val="645"/>
        </w:trPr>
        <w:tc>
          <w:tcPr>
            <w:tcW w:w="1230" w:type="dxa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工作单位</w:t>
            </w:r>
          </w:p>
        </w:tc>
        <w:tc>
          <w:tcPr>
            <w:tcW w:w="4582" w:type="dxa"/>
            <w:gridSpan w:val="4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7180C" w:rsidRPr="00212B35" w:rsidRDefault="00F7180C" w:rsidP="00D72926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职</w:t>
            </w:r>
            <w:r w:rsidR="00D72926"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务</w:t>
            </w:r>
          </w:p>
        </w:tc>
        <w:tc>
          <w:tcPr>
            <w:tcW w:w="1412" w:type="dxa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F7180C" w:rsidRPr="00212B35" w:rsidTr="00F7180C">
        <w:trPr>
          <w:trHeight w:val="3567"/>
        </w:trPr>
        <w:tc>
          <w:tcPr>
            <w:tcW w:w="1230" w:type="dxa"/>
            <w:vAlign w:val="center"/>
          </w:tcPr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工</w:t>
            </w: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作</w:t>
            </w: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简</w:t>
            </w: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历</w:t>
            </w:r>
          </w:p>
        </w:tc>
        <w:tc>
          <w:tcPr>
            <w:tcW w:w="7270" w:type="dxa"/>
            <w:gridSpan w:val="6"/>
            <w:vAlign w:val="center"/>
          </w:tcPr>
          <w:p w:rsidR="00F7180C" w:rsidRPr="00212B35" w:rsidRDefault="00F7180C" w:rsidP="00211712">
            <w:pPr>
              <w:spacing w:line="48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F7180C" w:rsidRPr="00212B35" w:rsidTr="008E7A90">
        <w:trPr>
          <w:trHeight w:val="5870"/>
        </w:trPr>
        <w:tc>
          <w:tcPr>
            <w:tcW w:w="1230" w:type="dxa"/>
            <w:vAlign w:val="center"/>
          </w:tcPr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主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要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工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作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业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绩</w:t>
            </w:r>
          </w:p>
          <w:p w:rsidR="00D05F24" w:rsidRPr="00212B35" w:rsidRDefault="00D05F24" w:rsidP="00F7180C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9E7CFB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（</w:t>
            </w:r>
            <w:r w:rsidR="009E7CFB" w:rsidRPr="00212B35">
              <w:rPr>
                <w:rFonts w:eastAsia="方正书宋简体" w:hint="eastAsia"/>
                <w:color w:val="000000" w:themeColor="text1"/>
                <w:sz w:val="24"/>
              </w:rPr>
              <w:t>2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00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字左右）</w:t>
            </w:r>
          </w:p>
        </w:tc>
        <w:tc>
          <w:tcPr>
            <w:tcW w:w="7270" w:type="dxa"/>
            <w:gridSpan w:val="6"/>
            <w:vAlign w:val="center"/>
          </w:tcPr>
          <w:p w:rsidR="00F7180C" w:rsidRPr="00212B35" w:rsidRDefault="00F7180C" w:rsidP="00211712">
            <w:pPr>
              <w:jc w:val="center"/>
              <w:rPr>
                <w:rFonts w:eastAsia="方正书宋简体"/>
                <w:color w:val="000000" w:themeColor="text1"/>
                <w:sz w:val="24"/>
              </w:rPr>
            </w:pPr>
          </w:p>
        </w:tc>
      </w:tr>
      <w:tr w:rsidR="00F7180C" w:rsidRPr="00212B35" w:rsidTr="00085CAF">
        <w:trPr>
          <w:trHeight w:val="2967"/>
        </w:trPr>
        <w:tc>
          <w:tcPr>
            <w:tcW w:w="2160" w:type="dxa"/>
            <w:gridSpan w:val="2"/>
            <w:vAlign w:val="center"/>
          </w:tcPr>
          <w:p w:rsidR="00D05F24" w:rsidRPr="00212B35" w:rsidRDefault="00F7180C" w:rsidP="00F7180C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lastRenderedPageBreak/>
              <w:t>所在单位</w:t>
            </w:r>
          </w:p>
          <w:p w:rsidR="00F7180C" w:rsidRPr="00212B35" w:rsidRDefault="00F7180C" w:rsidP="00F7180C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意</w:t>
            </w:r>
            <w:r w:rsidR="00D05F24" w:rsidRPr="00212B35">
              <w:rPr>
                <w:rFonts w:eastAsia="方正书宋简体" w:hint="eastAsia"/>
                <w:color w:val="000000" w:themeColor="text1"/>
                <w:sz w:val="24"/>
              </w:rPr>
              <w:t xml:space="preserve">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见</w:t>
            </w:r>
          </w:p>
        </w:tc>
        <w:tc>
          <w:tcPr>
            <w:tcW w:w="6340" w:type="dxa"/>
            <w:gridSpan w:val="5"/>
          </w:tcPr>
          <w:p w:rsidR="00F7180C" w:rsidRPr="00212B35" w:rsidRDefault="00F7180C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Default="00F7180C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Pr="00212B35" w:rsidRDefault="008E7A90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Default="00F7180C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Pr="00212B35" w:rsidRDefault="008E7A90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F7180C" w:rsidRPr="00212B35" w:rsidRDefault="00F7180C" w:rsidP="00211712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                      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（盖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章）</w:t>
            </w:r>
          </w:p>
          <w:p w:rsidR="00F7180C" w:rsidRPr="00212B35" w:rsidRDefault="00F7180C" w:rsidP="005365E9">
            <w:pPr>
              <w:spacing w:line="520" w:lineRule="exact"/>
              <w:ind w:right="840"/>
              <w:jc w:val="righ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年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</w:t>
            </w:r>
            <w:r w:rsidR="005365E9">
              <w:rPr>
                <w:rFonts w:eastAsia="方正书宋简体" w:hint="eastAsia"/>
                <w:color w:val="000000" w:themeColor="text1"/>
                <w:sz w:val="24"/>
              </w:rPr>
              <w:t xml:space="preserve">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月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日</w:t>
            </w:r>
          </w:p>
        </w:tc>
      </w:tr>
      <w:tr w:rsidR="00085CAF" w:rsidRPr="00212B35" w:rsidTr="00085CAF">
        <w:trPr>
          <w:trHeight w:val="2964"/>
        </w:trPr>
        <w:tc>
          <w:tcPr>
            <w:tcW w:w="2160" w:type="dxa"/>
            <w:gridSpan w:val="2"/>
            <w:vAlign w:val="center"/>
          </w:tcPr>
          <w:p w:rsidR="00085CAF" w:rsidRPr="00212B35" w:rsidRDefault="00085CAF" w:rsidP="00D05F24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省</w:t>
            </w:r>
            <w:r w:rsidR="008904AE">
              <w:rPr>
                <w:rFonts w:eastAsia="方正书宋简体" w:hint="eastAsia"/>
                <w:color w:val="000000" w:themeColor="text1"/>
                <w:sz w:val="24"/>
              </w:rPr>
              <w:t>级</w:t>
            </w: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绿色食品</w:t>
            </w:r>
          </w:p>
          <w:p w:rsidR="00085CAF" w:rsidRPr="00212B35" w:rsidRDefault="00085CAF" w:rsidP="00D05F24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工作机构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意见</w:t>
            </w:r>
          </w:p>
        </w:tc>
        <w:tc>
          <w:tcPr>
            <w:tcW w:w="6340" w:type="dxa"/>
            <w:gridSpan w:val="5"/>
          </w:tcPr>
          <w:p w:rsidR="00085CAF" w:rsidRPr="00212B35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085CAF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Pr="00212B35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085CAF" w:rsidRPr="00212B35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                      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（盖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章）</w:t>
            </w:r>
          </w:p>
          <w:p w:rsidR="00085CAF" w:rsidRPr="00212B35" w:rsidRDefault="00085CAF" w:rsidP="005365E9">
            <w:pPr>
              <w:spacing w:line="520" w:lineRule="exact"/>
              <w:ind w:right="840"/>
              <w:jc w:val="righ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年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 w:rsidR="005365E9">
              <w:rPr>
                <w:rFonts w:eastAsia="方正书宋简体" w:hint="eastAsia"/>
                <w:color w:val="000000" w:themeColor="text1"/>
                <w:sz w:val="24"/>
              </w:rPr>
              <w:t xml:space="preserve">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月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日</w:t>
            </w:r>
          </w:p>
        </w:tc>
      </w:tr>
      <w:tr w:rsidR="00085CAF" w:rsidRPr="00212B35" w:rsidTr="00085CAF">
        <w:trPr>
          <w:trHeight w:val="3403"/>
        </w:trPr>
        <w:tc>
          <w:tcPr>
            <w:tcW w:w="2160" w:type="dxa"/>
            <w:gridSpan w:val="2"/>
            <w:vAlign w:val="center"/>
          </w:tcPr>
          <w:p w:rsidR="00085CAF" w:rsidRPr="00212B35" w:rsidRDefault="00085CAF" w:rsidP="00D05F24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中国绿色食品</w:t>
            </w:r>
          </w:p>
          <w:p w:rsidR="00085CAF" w:rsidRPr="00212B35" w:rsidRDefault="00085CAF" w:rsidP="00D05F24">
            <w:pPr>
              <w:spacing w:line="520" w:lineRule="exact"/>
              <w:jc w:val="center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 w:hint="eastAsia"/>
                <w:color w:val="000000" w:themeColor="text1"/>
                <w:sz w:val="24"/>
              </w:rPr>
              <w:t>发展中心意见</w:t>
            </w:r>
          </w:p>
        </w:tc>
        <w:tc>
          <w:tcPr>
            <w:tcW w:w="6340" w:type="dxa"/>
            <w:gridSpan w:val="5"/>
          </w:tcPr>
          <w:p w:rsidR="00085CAF" w:rsidRPr="00212B35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085CAF" w:rsidRPr="00212B35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8E7A90" w:rsidRPr="00212B35" w:rsidRDefault="008E7A90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</w:p>
          <w:p w:rsidR="00085CAF" w:rsidRPr="00212B35" w:rsidRDefault="00085CAF" w:rsidP="00580394">
            <w:pPr>
              <w:spacing w:line="520" w:lineRule="exac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                      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（盖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章）</w:t>
            </w:r>
          </w:p>
          <w:p w:rsidR="00085CAF" w:rsidRPr="00212B35" w:rsidRDefault="00085CAF" w:rsidP="005365E9">
            <w:pPr>
              <w:spacing w:line="520" w:lineRule="exact"/>
              <w:ind w:right="840"/>
              <w:jc w:val="right"/>
              <w:rPr>
                <w:rFonts w:eastAsia="方正书宋简体"/>
                <w:color w:val="000000" w:themeColor="text1"/>
                <w:sz w:val="24"/>
              </w:rPr>
            </w:pPr>
            <w:r w:rsidRPr="00212B35">
              <w:rPr>
                <w:rFonts w:eastAsia="方正书宋简体"/>
                <w:color w:val="000000" w:themeColor="text1"/>
                <w:sz w:val="24"/>
              </w:rPr>
              <w:t>年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</w:t>
            </w:r>
            <w:r w:rsidR="005365E9">
              <w:rPr>
                <w:rFonts w:eastAsia="方正书宋简体" w:hint="eastAsia"/>
                <w:color w:val="000000" w:themeColor="text1"/>
                <w:sz w:val="24"/>
              </w:rPr>
              <w:t xml:space="preserve">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月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 xml:space="preserve">    </w:t>
            </w:r>
            <w:r w:rsidRPr="00212B35">
              <w:rPr>
                <w:rFonts w:eastAsia="方正书宋简体"/>
                <w:color w:val="000000" w:themeColor="text1"/>
                <w:sz w:val="24"/>
              </w:rPr>
              <w:t>日</w:t>
            </w:r>
          </w:p>
        </w:tc>
      </w:tr>
    </w:tbl>
    <w:p w:rsidR="00F7180C" w:rsidRPr="00212B35" w:rsidRDefault="00F7180C" w:rsidP="00085CAF">
      <w:pPr>
        <w:tabs>
          <w:tab w:val="left" w:pos="975"/>
        </w:tabs>
        <w:jc w:val="left"/>
        <w:rPr>
          <w:rFonts w:ascii="仿宋_GB2312" w:eastAsia="仿宋_GB2312" w:hAnsi="仿宋_GB2312"/>
          <w:color w:val="000000" w:themeColor="text1"/>
          <w:sz w:val="30"/>
          <w:szCs w:val="30"/>
        </w:rPr>
      </w:pPr>
    </w:p>
    <w:sectPr w:rsidR="00F7180C" w:rsidRPr="00212B35" w:rsidSect="006A33A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28D" w:rsidRDefault="00E9728D" w:rsidP="00BF050F">
      <w:r>
        <w:separator/>
      </w:r>
    </w:p>
  </w:endnote>
  <w:endnote w:type="continuationSeparator" w:id="1">
    <w:p w:rsidR="00E9728D" w:rsidRDefault="00E9728D" w:rsidP="00BF0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书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28D" w:rsidRDefault="00E9728D" w:rsidP="00BF050F">
      <w:r>
        <w:separator/>
      </w:r>
    </w:p>
  </w:footnote>
  <w:footnote w:type="continuationSeparator" w:id="1">
    <w:p w:rsidR="00E9728D" w:rsidRDefault="00E9728D" w:rsidP="00BF05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90D61"/>
    <w:multiLevelType w:val="hybridMultilevel"/>
    <w:tmpl w:val="B13CFD38"/>
    <w:lvl w:ilvl="0" w:tplc="4BD6D8D2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50F"/>
    <w:rsid w:val="00000FA3"/>
    <w:rsid w:val="00001865"/>
    <w:rsid w:val="00007658"/>
    <w:rsid w:val="00010A64"/>
    <w:rsid w:val="00015CA5"/>
    <w:rsid w:val="0003171D"/>
    <w:rsid w:val="000552A7"/>
    <w:rsid w:val="000777A4"/>
    <w:rsid w:val="00083FA9"/>
    <w:rsid w:val="00085CAF"/>
    <w:rsid w:val="00092D19"/>
    <w:rsid w:val="000A2AC2"/>
    <w:rsid w:val="000A6DAF"/>
    <w:rsid w:val="000B5C3D"/>
    <w:rsid w:val="000C08CF"/>
    <w:rsid w:val="000E4192"/>
    <w:rsid w:val="000F6A89"/>
    <w:rsid w:val="00102F77"/>
    <w:rsid w:val="0011413E"/>
    <w:rsid w:val="00114E8F"/>
    <w:rsid w:val="00130A3B"/>
    <w:rsid w:val="00141DCB"/>
    <w:rsid w:val="00147055"/>
    <w:rsid w:val="001635CE"/>
    <w:rsid w:val="00173F8E"/>
    <w:rsid w:val="00174BA6"/>
    <w:rsid w:val="00185269"/>
    <w:rsid w:val="001B2789"/>
    <w:rsid w:val="001B7E99"/>
    <w:rsid w:val="001D2924"/>
    <w:rsid w:val="001E1308"/>
    <w:rsid w:val="001E2AD3"/>
    <w:rsid w:val="00200201"/>
    <w:rsid w:val="00210447"/>
    <w:rsid w:val="00212B35"/>
    <w:rsid w:val="0022792F"/>
    <w:rsid w:val="00230ED3"/>
    <w:rsid w:val="002351FC"/>
    <w:rsid w:val="0024655A"/>
    <w:rsid w:val="00247C36"/>
    <w:rsid w:val="0025302F"/>
    <w:rsid w:val="00254E3B"/>
    <w:rsid w:val="00257E50"/>
    <w:rsid w:val="0026215D"/>
    <w:rsid w:val="00271088"/>
    <w:rsid w:val="00284075"/>
    <w:rsid w:val="00286400"/>
    <w:rsid w:val="00286B33"/>
    <w:rsid w:val="00291DCC"/>
    <w:rsid w:val="002A1875"/>
    <w:rsid w:val="002A643F"/>
    <w:rsid w:val="002B642F"/>
    <w:rsid w:val="002E13D8"/>
    <w:rsid w:val="00302FF5"/>
    <w:rsid w:val="003164CB"/>
    <w:rsid w:val="00316E25"/>
    <w:rsid w:val="003174C4"/>
    <w:rsid w:val="003221AC"/>
    <w:rsid w:val="003307F4"/>
    <w:rsid w:val="00330B3E"/>
    <w:rsid w:val="0034031F"/>
    <w:rsid w:val="003440A6"/>
    <w:rsid w:val="003B0F38"/>
    <w:rsid w:val="003B177C"/>
    <w:rsid w:val="003C043B"/>
    <w:rsid w:val="003C14F7"/>
    <w:rsid w:val="003C21A9"/>
    <w:rsid w:val="003F257F"/>
    <w:rsid w:val="003F4BD0"/>
    <w:rsid w:val="00400C1C"/>
    <w:rsid w:val="0042783F"/>
    <w:rsid w:val="00456BB8"/>
    <w:rsid w:val="004604E0"/>
    <w:rsid w:val="00463EDA"/>
    <w:rsid w:val="004852A0"/>
    <w:rsid w:val="00494370"/>
    <w:rsid w:val="004A1B73"/>
    <w:rsid w:val="004A562E"/>
    <w:rsid w:val="004C5C9F"/>
    <w:rsid w:val="004E6C7D"/>
    <w:rsid w:val="005007DC"/>
    <w:rsid w:val="00507FAA"/>
    <w:rsid w:val="0052373B"/>
    <w:rsid w:val="005269CB"/>
    <w:rsid w:val="005365E9"/>
    <w:rsid w:val="005436BA"/>
    <w:rsid w:val="00545156"/>
    <w:rsid w:val="00550D5E"/>
    <w:rsid w:val="00553082"/>
    <w:rsid w:val="00553D16"/>
    <w:rsid w:val="005630D8"/>
    <w:rsid w:val="00566879"/>
    <w:rsid w:val="005766DF"/>
    <w:rsid w:val="00583942"/>
    <w:rsid w:val="00583C21"/>
    <w:rsid w:val="00585E1D"/>
    <w:rsid w:val="00590299"/>
    <w:rsid w:val="00594A7D"/>
    <w:rsid w:val="005952E8"/>
    <w:rsid w:val="005A0EEE"/>
    <w:rsid w:val="005A410C"/>
    <w:rsid w:val="005A5E18"/>
    <w:rsid w:val="005A72B3"/>
    <w:rsid w:val="005B09CB"/>
    <w:rsid w:val="005D5EFE"/>
    <w:rsid w:val="005D6ABF"/>
    <w:rsid w:val="005E043B"/>
    <w:rsid w:val="005E4C39"/>
    <w:rsid w:val="005E5684"/>
    <w:rsid w:val="00600074"/>
    <w:rsid w:val="00607B24"/>
    <w:rsid w:val="0061605A"/>
    <w:rsid w:val="00636424"/>
    <w:rsid w:val="00652FD5"/>
    <w:rsid w:val="006559D7"/>
    <w:rsid w:val="006577BB"/>
    <w:rsid w:val="006668DA"/>
    <w:rsid w:val="00695D3E"/>
    <w:rsid w:val="006A119B"/>
    <w:rsid w:val="006A33A8"/>
    <w:rsid w:val="006B5B3E"/>
    <w:rsid w:val="006D211C"/>
    <w:rsid w:val="006E3617"/>
    <w:rsid w:val="006E3835"/>
    <w:rsid w:val="006F3896"/>
    <w:rsid w:val="006F4140"/>
    <w:rsid w:val="00701875"/>
    <w:rsid w:val="00712026"/>
    <w:rsid w:val="00715C45"/>
    <w:rsid w:val="00727D77"/>
    <w:rsid w:val="00731C9D"/>
    <w:rsid w:val="007348CA"/>
    <w:rsid w:val="00742100"/>
    <w:rsid w:val="00755241"/>
    <w:rsid w:val="00773CC2"/>
    <w:rsid w:val="007808A1"/>
    <w:rsid w:val="007811BA"/>
    <w:rsid w:val="0078393C"/>
    <w:rsid w:val="007873F9"/>
    <w:rsid w:val="007A7A77"/>
    <w:rsid w:val="007B6396"/>
    <w:rsid w:val="007D1A95"/>
    <w:rsid w:val="007E45A8"/>
    <w:rsid w:val="007E6116"/>
    <w:rsid w:val="007F563F"/>
    <w:rsid w:val="007F5E50"/>
    <w:rsid w:val="008108B5"/>
    <w:rsid w:val="00813998"/>
    <w:rsid w:val="0082024F"/>
    <w:rsid w:val="00822624"/>
    <w:rsid w:val="00825DE7"/>
    <w:rsid w:val="00826959"/>
    <w:rsid w:val="0082706B"/>
    <w:rsid w:val="00831B70"/>
    <w:rsid w:val="008445E7"/>
    <w:rsid w:val="008503D5"/>
    <w:rsid w:val="008601E5"/>
    <w:rsid w:val="008612EE"/>
    <w:rsid w:val="00862407"/>
    <w:rsid w:val="00883221"/>
    <w:rsid w:val="008850D9"/>
    <w:rsid w:val="008857C1"/>
    <w:rsid w:val="008904AE"/>
    <w:rsid w:val="008A0A77"/>
    <w:rsid w:val="008A5B42"/>
    <w:rsid w:val="008B334C"/>
    <w:rsid w:val="008C206E"/>
    <w:rsid w:val="008D79D0"/>
    <w:rsid w:val="008E215E"/>
    <w:rsid w:val="008E741B"/>
    <w:rsid w:val="008E7A90"/>
    <w:rsid w:val="00906CFE"/>
    <w:rsid w:val="00915804"/>
    <w:rsid w:val="00921590"/>
    <w:rsid w:val="00942172"/>
    <w:rsid w:val="00951EBD"/>
    <w:rsid w:val="00970280"/>
    <w:rsid w:val="00975691"/>
    <w:rsid w:val="00997A5B"/>
    <w:rsid w:val="009E7CFB"/>
    <w:rsid w:val="00A024F5"/>
    <w:rsid w:val="00A05A77"/>
    <w:rsid w:val="00A15B48"/>
    <w:rsid w:val="00A17089"/>
    <w:rsid w:val="00A3458B"/>
    <w:rsid w:val="00A6109A"/>
    <w:rsid w:val="00A65733"/>
    <w:rsid w:val="00A7025B"/>
    <w:rsid w:val="00A831B1"/>
    <w:rsid w:val="00A868D8"/>
    <w:rsid w:val="00A910A8"/>
    <w:rsid w:val="00A9218D"/>
    <w:rsid w:val="00A9259F"/>
    <w:rsid w:val="00A9288F"/>
    <w:rsid w:val="00A96FCE"/>
    <w:rsid w:val="00AA7259"/>
    <w:rsid w:val="00AB3503"/>
    <w:rsid w:val="00AB5709"/>
    <w:rsid w:val="00AD231F"/>
    <w:rsid w:val="00AD5654"/>
    <w:rsid w:val="00AE53BB"/>
    <w:rsid w:val="00AF2C7F"/>
    <w:rsid w:val="00AF362D"/>
    <w:rsid w:val="00AF5477"/>
    <w:rsid w:val="00B06352"/>
    <w:rsid w:val="00B1016D"/>
    <w:rsid w:val="00B211E9"/>
    <w:rsid w:val="00B2585E"/>
    <w:rsid w:val="00B3371C"/>
    <w:rsid w:val="00B64809"/>
    <w:rsid w:val="00B71C45"/>
    <w:rsid w:val="00B71C49"/>
    <w:rsid w:val="00B74047"/>
    <w:rsid w:val="00B768E1"/>
    <w:rsid w:val="00B774D7"/>
    <w:rsid w:val="00B84DAE"/>
    <w:rsid w:val="00BA4C59"/>
    <w:rsid w:val="00BB3031"/>
    <w:rsid w:val="00BC35F6"/>
    <w:rsid w:val="00BC656F"/>
    <w:rsid w:val="00BD609C"/>
    <w:rsid w:val="00BE46B5"/>
    <w:rsid w:val="00BF050F"/>
    <w:rsid w:val="00C0378F"/>
    <w:rsid w:val="00C32B32"/>
    <w:rsid w:val="00C364D5"/>
    <w:rsid w:val="00C67110"/>
    <w:rsid w:val="00C759DA"/>
    <w:rsid w:val="00C808E9"/>
    <w:rsid w:val="00C814DA"/>
    <w:rsid w:val="00C83297"/>
    <w:rsid w:val="00C84370"/>
    <w:rsid w:val="00CA34B4"/>
    <w:rsid w:val="00CA5543"/>
    <w:rsid w:val="00CB3971"/>
    <w:rsid w:val="00CD617B"/>
    <w:rsid w:val="00CD6AC9"/>
    <w:rsid w:val="00CD70AB"/>
    <w:rsid w:val="00CE42E4"/>
    <w:rsid w:val="00CE7D5E"/>
    <w:rsid w:val="00D001D5"/>
    <w:rsid w:val="00D05F24"/>
    <w:rsid w:val="00D111C4"/>
    <w:rsid w:val="00D13C90"/>
    <w:rsid w:val="00D20A02"/>
    <w:rsid w:val="00D235F8"/>
    <w:rsid w:val="00D24FF5"/>
    <w:rsid w:val="00D309BE"/>
    <w:rsid w:val="00D34178"/>
    <w:rsid w:val="00D36033"/>
    <w:rsid w:val="00D42BB6"/>
    <w:rsid w:val="00D42F86"/>
    <w:rsid w:val="00D52ABA"/>
    <w:rsid w:val="00D600A9"/>
    <w:rsid w:val="00D61FFF"/>
    <w:rsid w:val="00D72926"/>
    <w:rsid w:val="00D815A0"/>
    <w:rsid w:val="00D81C43"/>
    <w:rsid w:val="00DA2EF9"/>
    <w:rsid w:val="00DA3651"/>
    <w:rsid w:val="00DC78F1"/>
    <w:rsid w:val="00DD0D03"/>
    <w:rsid w:val="00DE78C7"/>
    <w:rsid w:val="00E02CC6"/>
    <w:rsid w:val="00E07618"/>
    <w:rsid w:val="00E103F8"/>
    <w:rsid w:val="00E125B7"/>
    <w:rsid w:val="00E335E3"/>
    <w:rsid w:val="00E37E23"/>
    <w:rsid w:val="00E711E4"/>
    <w:rsid w:val="00E72C13"/>
    <w:rsid w:val="00E74C08"/>
    <w:rsid w:val="00E7767A"/>
    <w:rsid w:val="00E80B17"/>
    <w:rsid w:val="00E83F41"/>
    <w:rsid w:val="00E9654F"/>
    <w:rsid w:val="00E9728D"/>
    <w:rsid w:val="00EB28D4"/>
    <w:rsid w:val="00EB5919"/>
    <w:rsid w:val="00EB5923"/>
    <w:rsid w:val="00EC484F"/>
    <w:rsid w:val="00ED2AFB"/>
    <w:rsid w:val="00EE6813"/>
    <w:rsid w:val="00EF1BC0"/>
    <w:rsid w:val="00EF587B"/>
    <w:rsid w:val="00EF729F"/>
    <w:rsid w:val="00F07173"/>
    <w:rsid w:val="00F14459"/>
    <w:rsid w:val="00F23AC8"/>
    <w:rsid w:val="00F30C2F"/>
    <w:rsid w:val="00F33761"/>
    <w:rsid w:val="00F67ABD"/>
    <w:rsid w:val="00F7180C"/>
    <w:rsid w:val="00FB2DF2"/>
    <w:rsid w:val="00FD3806"/>
    <w:rsid w:val="00FE7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05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05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05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050F"/>
    <w:rPr>
      <w:sz w:val="18"/>
      <w:szCs w:val="18"/>
    </w:rPr>
  </w:style>
  <w:style w:type="paragraph" w:customStyle="1" w:styleId="1">
    <w:name w:val="列出段落1"/>
    <w:basedOn w:val="a"/>
    <w:rsid w:val="00970280"/>
    <w:pPr>
      <w:ind w:firstLineChars="200" w:firstLine="420"/>
    </w:pPr>
  </w:style>
  <w:style w:type="paragraph" w:customStyle="1" w:styleId="ListParagraph1">
    <w:name w:val="List Paragraph1"/>
    <w:basedOn w:val="a"/>
    <w:rsid w:val="00970280"/>
    <w:pPr>
      <w:ind w:firstLineChars="200" w:firstLine="420"/>
    </w:pPr>
    <w:rPr>
      <w:rFonts w:ascii="Calibri" w:hAnsi="Calibri"/>
      <w:szCs w:val="22"/>
    </w:rPr>
  </w:style>
  <w:style w:type="paragraph" w:styleId="a5">
    <w:name w:val="Plain Text"/>
    <w:basedOn w:val="a"/>
    <w:link w:val="Char1"/>
    <w:rsid w:val="00585E1D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585E1D"/>
    <w:rPr>
      <w:rFonts w:ascii="宋体" w:eastAsia="宋体" w:hAnsi="Courier New" w:cs="Courier New"/>
      <w:szCs w:val="21"/>
    </w:rPr>
  </w:style>
  <w:style w:type="paragraph" w:customStyle="1" w:styleId="CharCharChar1CharCharCharChar">
    <w:name w:val="Char Char Char1 Char Char Char Char"/>
    <w:basedOn w:val="a"/>
    <w:rsid w:val="00585E1D"/>
    <w:pPr>
      <w:widowControl/>
      <w:adjustRightInd w:val="0"/>
      <w:spacing w:after="160" w:line="240" w:lineRule="exact"/>
      <w:jc w:val="left"/>
      <w:textAlignment w:val="baseline"/>
    </w:pPr>
  </w:style>
  <w:style w:type="character" w:styleId="a6">
    <w:name w:val="Hyperlink"/>
    <w:basedOn w:val="a0"/>
    <w:rsid w:val="00291D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D24FF5"/>
  </w:style>
  <w:style w:type="table" w:styleId="a7">
    <w:name w:val="Table Grid"/>
    <w:basedOn w:val="a1"/>
    <w:uiPriority w:val="59"/>
    <w:rsid w:val="005A410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594A7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594A7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594A7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594A7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594A7D"/>
    <w:rPr>
      <w:b/>
      <w:bCs/>
    </w:rPr>
  </w:style>
  <w:style w:type="paragraph" w:styleId="ab">
    <w:name w:val="Balloon Text"/>
    <w:basedOn w:val="a"/>
    <w:link w:val="Char4"/>
    <w:uiPriority w:val="99"/>
    <w:semiHidden/>
    <w:unhideWhenUsed/>
    <w:rsid w:val="00594A7D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594A7D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1E2AD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49733-CA48-4E7C-90B3-7119A29B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cxn</cp:lastModifiedBy>
  <cp:revision>22</cp:revision>
  <cp:lastPrinted>2015-02-15T02:36:00Z</cp:lastPrinted>
  <dcterms:created xsi:type="dcterms:W3CDTF">2015-02-05T07:21:00Z</dcterms:created>
  <dcterms:modified xsi:type="dcterms:W3CDTF">2015-02-26T06:44:00Z</dcterms:modified>
</cp:coreProperties>
</file>